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244D" w14:textId="2FEF5767" w:rsidR="003E6220" w:rsidRPr="003E6220" w:rsidRDefault="003E6220" w:rsidP="003E62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E6220">
        <w:rPr>
          <w:b/>
          <w:bCs/>
          <w:sz w:val="24"/>
          <w:szCs w:val="24"/>
        </w:rPr>
        <w:t>Angela Byars-Winston, PhD, Professor</w:t>
      </w:r>
    </w:p>
    <w:p w14:paraId="138DD3B5" w14:textId="12332D05" w:rsidR="003E6220" w:rsidRDefault="003E6220" w:rsidP="003E62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E6220">
        <w:rPr>
          <w:b/>
          <w:bCs/>
          <w:sz w:val="24"/>
          <w:szCs w:val="24"/>
        </w:rPr>
        <w:t>University of Wisconsin-Madison, School of Medicine and Public Health</w:t>
      </w:r>
    </w:p>
    <w:p w14:paraId="17735874" w14:textId="4BA43960" w:rsidR="003E6220" w:rsidRDefault="003E6220" w:rsidP="003E622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SABER Talk: “Effective, Culturally Responsive Mentorship”</w:t>
      </w:r>
    </w:p>
    <w:p w14:paraId="7639FAA1" w14:textId="2950DBC4" w:rsidR="003E6220" w:rsidRPr="003E6220" w:rsidRDefault="003E6220" w:rsidP="003E622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20, 2022</w:t>
      </w:r>
    </w:p>
    <w:p w14:paraId="7CB1B3B2" w14:textId="77777777" w:rsidR="003E6220" w:rsidRDefault="003E6220">
      <w:pPr>
        <w:rPr>
          <w:b/>
          <w:bCs/>
          <w:sz w:val="24"/>
          <w:szCs w:val="24"/>
          <w:u w:val="single"/>
        </w:rPr>
      </w:pPr>
    </w:p>
    <w:p w14:paraId="46EB2AC5" w14:textId="5A9762AF" w:rsidR="001E4F30" w:rsidRPr="003E6220" w:rsidRDefault="003E6220">
      <w:pPr>
        <w:rPr>
          <w:b/>
          <w:bCs/>
          <w:sz w:val="24"/>
          <w:szCs w:val="24"/>
          <w:u w:val="single"/>
        </w:rPr>
      </w:pPr>
      <w:r w:rsidRPr="003E6220">
        <w:rPr>
          <w:b/>
          <w:bCs/>
          <w:sz w:val="24"/>
          <w:szCs w:val="24"/>
          <w:u w:val="single"/>
        </w:rPr>
        <w:t>Some references cited regarding mentorship education:</w:t>
      </w:r>
    </w:p>
    <w:p w14:paraId="6E927549" w14:textId="07E76A2F" w:rsidR="001E4F30" w:rsidRPr="003E6220" w:rsidRDefault="001E4F30" w:rsidP="001E4F30">
      <w:pPr>
        <w:spacing w:after="0" w:line="240" w:lineRule="auto"/>
        <w:rPr>
          <w:color w:val="auto"/>
          <w:sz w:val="24"/>
          <w:szCs w:val="24"/>
        </w:rPr>
      </w:pPr>
      <w:r w:rsidRPr="003E6220">
        <w:rPr>
          <w:color w:val="auto"/>
          <w:sz w:val="24"/>
          <w:szCs w:val="24"/>
        </w:rPr>
        <w:t>Byars-Winston A, Womack V, Butz, A., McGee, R., Quinn, S., Utzerath, E., Saetermoe, C. and Thomas, S. Pilot study of an intervention to increase cultural awareness in research mentoring: Implications for diversifying the scientific workforce. JCTS. 2018:2(2), 86-94.</w:t>
      </w:r>
    </w:p>
    <w:p w14:paraId="6749588E" w14:textId="53449B23" w:rsidR="001E4F30" w:rsidRPr="003E6220" w:rsidRDefault="001E4F30">
      <w:pPr>
        <w:rPr>
          <w:sz w:val="24"/>
          <w:szCs w:val="24"/>
        </w:rPr>
      </w:pPr>
    </w:p>
    <w:p w14:paraId="0F44FCB7" w14:textId="5B1C189E" w:rsidR="001E4F30" w:rsidRPr="003E6220" w:rsidRDefault="001E4F30" w:rsidP="001E4F30">
      <w:pPr>
        <w:spacing w:after="0" w:line="240" w:lineRule="auto"/>
        <w:rPr>
          <w:color w:val="auto"/>
          <w:sz w:val="24"/>
          <w:szCs w:val="24"/>
        </w:rPr>
      </w:pPr>
      <w:r w:rsidRPr="003E6220">
        <w:rPr>
          <w:color w:val="auto"/>
          <w:sz w:val="24"/>
          <w:szCs w:val="24"/>
        </w:rPr>
        <w:t xml:space="preserve">Pfund C, House S, Asquith P, Fleming M, Buhr K, Burnham E, </w:t>
      </w:r>
      <w:proofErr w:type="spellStart"/>
      <w:r w:rsidRPr="003E6220">
        <w:rPr>
          <w:color w:val="auto"/>
          <w:sz w:val="24"/>
          <w:szCs w:val="24"/>
        </w:rPr>
        <w:t>Eichenberger</w:t>
      </w:r>
      <w:proofErr w:type="spellEnd"/>
      <w:r w:rsidRPr="003E6220">
        <w:rPr>
          <w:color w:val="auto"/>
          <w:sz w:val="24"/>
          <w:szCs w:val="24"/>
        </w:rPr>
        <w:t xml:space="preserve"> Gilmore J, Huskins W, McGee R, </w:t>
      </w:r>
      <w:proofErr w:type="spellStart"/>
      <w:r w:rsidRPr="003E6220">
        <w:rPr>
          <w:color w:val="auto"/>
          <w:sz w:val="24"/>
          <w:szCs w:val="24"/>
        </w:rPr>
        <w:t>Schurr</w:t>
      </w:r>
      <w:proofErr w:type="spellEnd"/>
      <w:r w:rsidRPr="003E6220">
        <w:rPr>
          <w:color w:val="auto"/>
          <w:sz w:val="24"/>
          <w:szCs w:val="24"/>
        </w:rPr>
        <w:t xml:space="preserve"> K, Shapiro E, Spencer K, </w:t>
      </w:r>
      <w:proofErr w:type="spellStart"/>
      <w:r w:rsidRPr="003E6220">
        <w:rPr>
          <w:color w:val="auto"/>
          <w:sz w:val="24"/>
          <w:szCs w:val="24"/>
        </w:rPr>
        <w:t>Sorkness</w:t>
      </w:r>
      <w:proofErr w:type="spellEnd"/>
      <w:r w:rsidRPr="003E6220">
        <w:rPr>
          <w:color w:val="auto"/>
          <w:sz w:val="24"/>
          <w:szCs w:val="24"/>
        </w:rPr>
        <w:t xml:space="preserve"> C. Training mentors of clinical and translational research scholars: A randomized controlled trial. </w:t>
      </w:r>
      <w:proofErr w:type="spellStart"/>
      <w:r w:rsidRPr="003E6220">
        <w:rPr>
          <w:color w:val="auto"/>
          <w:sz w:val="24"/>
          <w:szCs w:val="24"/>
        </w:rPr>
        <w:t>Acad</w:t>
      </w:r>
      <w:proofErr w:type="spellEnd"/>
      <w:r w:rsidRPr="003E6220">
        <w:rPr>
          <w:color w:val="auto"/>
          <w:sz w:val="24"/>
          <w:szCs w:val="24"/>
        </w:rPr>
        <w:t xml:space="preserve"> Med. 2014;89(5).</w:t>
      </w:r>
    </w:p>
    <w:p w14:paraId="0A0065D6" w14:textId="77777777" w:rsidR="001E4F30" w:rsidRPr="003E6220" w:rsidRDefault="001E4F30">
      <w:pPr>
        <w:rPr>
          <w:sz w:val="24"/>
          <w:szCs w:val="24"/>
        </w:rPr>
      </w:pPr>
    </w:p>
    <w:p w14:paraId="7579E0DE" w14:textId="77777777" w:rsidR="003E6220" w:rsidRPr="003E6220" w:rsidRDefault="003E6220" w:rsidP="003E6220">
      <w:pPr>
        <w:spacing w:after="0" w:line="240" w:lineRule="auto"/>
        <w:rPr>
          <w:sz w:val="24"/>
          <w:szCs w:val="24"/>
        </w:rPr>
      </w:pPr>
      <w:r w:rsidRPr="003E6220">
        <w:rPr>
          <w:sz w:val="24"/>
          <w:szCs w:val="24"/>
        </w:rPr>
        <w:t xml:space="preserve">Womack VY, Wood CV, House SC, Quinn SC, Thomas SB, McGee R, </w:t>
      </w:r>
      <w:r w:rsidRPr="003E6220">
        <w:rPr>
          <w:b/>
          <w:sz w:val="24"/>
          <w:szCs w:val="24"/>
        </w:rPr>
        <w:t>Byars-Winston A</w:t>
      </w:r>
      <w:r w:rsidRPr="003E6220">
        <w:rPr>
          <w:sz w:val="24"/>
          <w:szCs w:val="24"/>
        </w:rPr>
        <w:t xml:space="preserve">. Culturally aware mentorship: Lasting impacts of a novel intervention on academic administrators and faculty. </w:t>
      </w:r>
      <w:proofErr w:type="spellStart"/>
      <w:r w:rsidRPr="003E6220">
        <w:rPr>
          <w:i/>
          <w:sz w:val="24"/>
          <w:szCs w:val="24"/>
        </w:rPr>
        <w:t>PLoS</w:t>
      </w:r>
      <w:proofErr w:type="spellEnd"/>
      <w:r w:rsidRPr="003E6220">
        <w:rPr>
          <w:i/>
          <w:sz w:val="24"/>
          <w:szCs w:val="24"/>
        </w:rPr>
        <w:t xml:space="preserve"> One</w:t>
      </w:r>
      <w:r w:rsidRPr="003E6220">
        <w:rPr>
          <w:sz w:val="24"/>
          <w:szCs w:val="24"/>
        </w:rPr>
        <w:t>. 2020 Aug 7;15(8</w:t>
      </w:r>
      <w:proofErr w:type="gramStart"/>
      <w:r w:rsidRPr="003E6220">
        <w:rPr>
          <w:sz w:val="24"/>
          <w:szCs w:val="24"/>
        </w:rPr>
        <w:t>):e</w:t>
      </w:r>
      <w:proofErr w:type="gramEnd"/>
      <w:r w:rsidRPr="003E6220">
        <w:rPr>
          <w:sz w:val="24"/>
          <w:szCs w:val="24"/>
        </w:rPr>
        <w:t>0236983. PMCID:  PMC7413486</w:t>
      </w:r>
    </w:p>
    <w:p w14:paraId="0199085E" w14:textId="77777777" w:rsidR="001E4F30" w:rsidRDefault="001E4F30"/>
    <w:p w14:paraId="6C6CAE5D" w14:textId="536224DB" w:rsidR="001E4F30" w:rsidRPr="003E6220" w:rsidRDefault="001E4F30">
      <w:pPr>
        <w:rPr>
          <w:sz w:val="24"/>
          <w:szCs w:val="24"/>
        </w:rPr>
      </w:pPr>
    </w:p>
    <w:p w14:paraId="15B0ED5F" w14:textId="77777777" w:rsidR="001E4F30" w:rsidRPr="003E6220" w:rsidRDefault="001E4F30" w:rsidP="001E4F30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 w:rsidRPr="003E6220">
        <w:rPr>
          <w:rFonts w:eastAsia="Calibri"/>
          <w:b/>
          <w:color w:val="000000"/>
          <w:sz w:val="24"/>
          <w:szCs w:val="24"/>
        </w:rPr>
        <w:t>Websites Noted:</w:t>
      </w:r>
    </w:p>
    <w:p w14:paraId="3F8F24C9" w14:textId="77777777" w:rsidR="001E4F30" w:rsidRPr="003E6220" w:rsidRDefault="001E4F30" w:rsidP="001E4F30">
      <w:pPr>
        <w:spacing w:after="0" w:line="240" w:lineRule="auto"/>
        <w:ind w:left="720"/>
        <w:rPr>
          <w:rFonts w:eastAsia="Calibri"/>
          <w:color w:val="0000FF"/>
          <w:sz w:val="24"/>
          <w:szCs w:val="24"/>
        </w:rPr>
      </w:pPr>
      <w:hyperlink r:id="rId5">
        <w:r w:rsidRPr="003E6220">
          <w:rPr>
            <w:rFonts w:eastAsia="Calibri"/>
            <w:color w:val="0000FF"/>
            <w:sz w:val="24"/>
            <w:szCs w:val="24"/>
            <w:u w:val="single"/>
          </w:rPr>
          <w:t>https://mentoringresources.ictr.wisc.edu</w:t>
        </w:r>
      </w:hyperlink>
    </w:p>
    <w:p w14:paraId="71831399" w14:textId="77777777" w:rsidR="001E4F30" w:rsidRPr="003E6220" w:rsidRDefault="001E4F30" w:rsidP="001E4F30">
      <w:pPr>
        <w:spacing w:after="0" w:line="240" w:lineRule="auto"/>
        <w:ind w:firstLine="720"/>
        <w:rPr>
          <w:rFonts w:eastAsia="Calibri"/>
          <w:color w:val="0000FF"/>
          <w:sz w:val="24"/>
          <w:szCs w:val="24"/>
        </w:rPr>
      </w:pPr>
      <w:hyperlink r:id="rId6" w:history="1">
        <w:r w:rsidRPr="003E6220">
          <w:rPr>
            <w:rStyle w:val="Hyperlink"/>
            <w:rFonts w:eastAsia="Calibri"/>
            <w:sz w:val="24"/>
            <w:szCs w:val="24"/>
          </w:rPr>
          <w:t>www.nrmnet.net</w:t>
        </w:r>
      </w:hyperlink>
    </w:p>
    <w:p w14:paraId="4C93D9F4" w14:textId="66E2AABB" w:rsidR="001E4F30" w:rsidRPr="003E6220" w:rsidRDefault="001E4F30" w:rsidP="001E4F30">
      <w:pPr>
        <w:spacing w:after="0" w:line="240" w:lineRule="auto"/>
        <w:ind w:left="720"/>
        <w:rPr>
          <w:rFonts w:eastAsia="Calibri"/>
          <w:color w:val="0000FF"/>
          <w:sz w:val="24"/>
          <w:szCs w:val="24"/>
          <w:u w:val="single"/>
        </w:rPr>
      </w:pPr>
      <w:hyperlink r:id="rId7">
        <w:r w:rsidRPr="003E6220">
          <w:rPr>
            <w:rFonts w:eastAsia="Calibri"/>
            <w:color w:val="0000FF"/>
            <w:sz w:val="24"/>
            <w:szCs w:val="24"/>
            <w:u w:val="single"/>
          </w:rPr>
          <w:t>www.cimerproject.org</w:t>
        </w:r>
      </w:hyperlink>
    </w:p>
    <w:p w14:paraId="60E43F64" w14:textId="77777777" w:rsidR="001E4F30" w:rsidRPr="001E4F30" w:rsidRDefault="001E4F30" w:rsidP="001E4F30">
      <w:pPr>
        <w:spacing w:after="0" w:line="240" w:lineRule="auto"/>
        <w:ind w:left="720"/>
        <w:rPr>
          <w:rFonts w:eastAsia="Calibri"/>
          <w:color w:val="0000FF"/>
          <w:sz w:val="24"/>
          <w:szCs w:val="24"/>
        </w:rPr>
      </w:pPr>
      <w:r w:rsidRPr="001E4F30">
        <w:rPr>
          <w:rFonts w:eastAsia="Calibri"/>
          <w:color w:val="0000FF"/>
          <w:sz w:val="24"/>
          <w:szCs w:val="24"/>
        </w:rPr>
        <w:t>www.westendhouse.org/30-day-anti-racism-challenge</w:t>
      </w:r>
    </w:p>
    <w:p w14:paraId="20BCA4B3" w14:textId="77777777" w:rsidR="001E4F30" w:rsidRPr="003E6220" w:rsidRDefault="001E4F30" w:rsidP="001E4F30">
      <w:pPr>
        <w:spacing w:after="0" w:line="240" w:lineRule="auto"/>
        <w:ind w:left="720"/>
        <w:rPr>
          <w:rFonts w:eastAsia="Calibri"/>
          <w:color w:val="0000FF"/>
          <w:sz w:val="24"/>
          <w:szCs w:val="24"/>
        </w:rPr>
      </w:pPr>
    </w:p>
    <w:p w14:paraId="5F1D4BC4" w14:textId="77777777" w:rsidR="001E4F30" w:rsidRPr="003E6220" w:rsidRDefault="001E4F30" w:rsidP="001E4F30">
      <w:pPr>
        <w:spacing w:after="0" w:line="240" w:lineRule="auto"/>
        <w:ind w:left="720"/>
        <w:rPr>
          <w:rFonts w:eastAsia="Calibri"/>
          <w:color w:val="0000FF"/>
          <w:sz w:val="24"/>
          <w:szCs w:val="24"/>
        </w:rPr>
      </w:pPr>
    </w:p>
    <w:p w14:paraId="01F08E26" w14:textId="77777777" w:rsidR="001E4F30" w:rsidRPr="003E6220" w:rsidRDefault="001E4F30" w:rsidP="001E4F30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</w:p>
    <w:p w14:paraId="048A0985" w14:textId="77777777" w:rsidR="001E4F30" w:rsidRPr="003E6220" w:rsidRDefault="001E4F30" w:rsidP="001E4F30">
      <w:pPr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 w:rsidRPr="003E6220">
        <w:rPr>
          <w:rFonts w:eastAsia="Calibri"/>
          <w:b/>
          <w:color w:val="000000"/>
          <w:sz w:val="24"/>
          <w:szCs w:val="24"/>
        </w:rPr>
        <w:t>National Academies of Sciences Reports Cited:</w:t>
      </w:r>
    </w:p>
    <w:p w14:paraId="3E9BF242" w14:textId="77777777" w:rsidR="001E4F30" w:rsidRPr="003E6220" w:rsidRDefault="001E4F30" w:rsidP="001E4F30">
      <w:pPr>
        <w:spacing w:line="240" w:lineRule="auto"/>
        <w:ind w:left="720"/>
        <w:rPr>
          <w:rFonts w:eastAsia="Calibri"/>
          <w:color w:val="000000"/>
          <w:sz w:val="24"/>
          <w:szCs w:val="24"/>
        </w:rPr>
      </w:pPr>
      <w:r w:rsidRPr="003E6220">
        <w:rPr>
          <w:rFonts w:eastAsia="Calibri"/>
          <w:color w:val="000000"/>
          <w:sz w:val="24"/>
          <w:szCs w:val="24"/>
        </w:rPr>
        <w:t>National Academies of Sciences, Engineering, and Medicine. 2019. The Science of Effective Mentorship in STEMM. Washington, DC: The National Academies Press</w:t>
      </w:r>
    </w:p>
    <w:p w14:paraId="1E936DCA" w14:textId="77777777" w:rsidR="001E4F30" w:rsidRPr="003E6220" w:rsidRDefault="001E4F30" w:rsidP="001E4F30">
      <w:pPr>
        <w:ind w:left="720"/>
        <w:rPr>
          <w:sz w:val="24"/>
          <w:szCs w:val="24"/>
        </w:rPr>
      </w:pPr>
      <w:r w:rsidRPr="003E6220">
        <w:rPr>
          <w:rFonts w:eastAsia="Calibri"/>
          <w:color w:val="000000"/>
          <w:sz w:val="24"/>
          <w:szCs w:val="24"/>
        </w:rPr>
        <w:t xml:space="preserve">The report, associated online guide, introduction video, and mentorship podcasts are available at: </w:t>
      </w:r>
      <w:hyperlink r:id="rId8" w:history="1">
        <w:r w:rsidRPr="003E6220">
          <w:rPr>
            <w:rStyle w:val="Hyperlink"/>
            <w:sz w:val="24"/>
            <w:szCs w:val="24"/>
          </w:rPr>
          <w:t>https://www.nationalacademies.org/our-work/the-science-of-effective-mentoring-in-stemm</w:t>
        </w:r>
      </w:hyperlink>
    </w:p>
    <w:p w14:paraId="7FA9AE9F" w14:textId="18E7990E" w:rsidR="001E4F30" w:rsidRPr="003E6220" w:rsidRDefault="001E4F30" w:rsidP="001E4F30">
      <w:pPr>
        <w:spacing w:line="240" w:lineRule="auto"/>
        <w:ind w:left="720"/>
        <w:rPr>
          <w:rFonts w:eastAsia="Calibri"/>
          <w:color w:val="000000"/>
          <w:sz w:val="24"/>
          <w:szCs w:val="24"/>
        </w:rPr>
      </w:pPr>
    </w:p>
    <w:p w14:paraId="772CD220" w14:textId="77777777" w:rsidR="001E4F30" w:rsidRDefault="001E4F30"/>
    <w:sectPr w:rsidR="001E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12CC9"/>
    <w:multiLevelType w:val="multilevel"/>
    <w:tmpl w:val="CA42E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hadow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30"/>
    <w:rsid w:val="001E4F30"/>
    <w:rsid w:val="003E6220"/>
    <w:rsid w:val="008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46C3"/>
  <w15:chartTrackingRefBased/>
  <w15:docId w15:val="{9BF9DA58-E372-49E9-BB2F-E02A5E2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30"/>
    <w:pPr>
      <w:spacing w:after="180" w:line="288" w:lineRule="auto"/>
    </w:pPr>
    <w:rPr>
      <w:rFonts w:eastAsia="Arial"/>
      <w:color w:val="40404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F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academies.org/our-work/the-science-of-effective-mentoring-in-stem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mer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mnet.net" TargetMode="External"/><Relationship Id="rId5" Type="http://schemas.openxmlformats.org/officeDocument/2006/relationships/hyperlink" Target="https://mentoringresources.ictr.wis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Byars-Winston</dc:creator>
  <cp:keywords/>
  <dc:description/>
  <cp:lastModifiedBy>Angela Byars-Winston</cp:lastModifiedBy>
  <cp:revision>1</cp:revision>
  <dcterms:created xsi:type="dcterms:W3CDTF">2022-02-07T23:31:00Z</dcterms:created>
  <dcterms:modified xsi:type="dcterms:W3CDTF">2022-02-07T23:42:00Z</dcterms:modified>
</cp:coreProperties>
</file>